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AD34FB">
      <w:pPr>
        <w:rPr>
          <w:rFonts w:hint="default" w:ascii="Times New Roman" w:hAnsi="Times New Roman" w:eastAsia="方正黑体_GBK" w:cs="Times New Roman"/>
          <w:sz w:val="32"/>
          <w:szCs w:val="32"/>
          <w:lang w:val="en-US" w:eastAsia="zh-CN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  <w:lang w:eastAsia="zh-CN"/>
        </w:rPr>
        <w:t>附件</w:t>
      </w:r>
      <w:r>
        <w:rPr>
          <w:rFonts w:hint="eastAsia" w:ascii="Times New Roman" w:hAnsi="Times New Roman" w:eastAsia="方正黑体_GBK" w:cs="Times New Roman"/>
          <w:sz w:val="32"/>
          <w:szCs w:val="32"/>
          <w:lang w:val="en-US" w:eastAsia="zh-CN"/>
        </w:rPr>
        <w:t>4</w:t>
      </w:r>
    </w:p>
    <w:p w14:paraId="62A8CC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 w14:paraId="5CC289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5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年度群众文化行业中级职称评审</w:t>
      </w:r>
    </w:p>
    <w:p w14:paraId="4446CE46">
      <w:pPr>
        <w:ind w:firstLine="1760" w:firstLineChars="400"/>
        <w:rPr>
          <w:rFonts w:hint="eastAsia" w:ascii="仿宋_GB2312" w:eastAsia="仿宋_GB2312"/>
          <w:sz w:val="30"/>
          <w:szCs w:val="3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通过人员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（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人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）</w:t>
      </w:r>
    </w:p>
    <w:p w14:paraId="421B9B70">
      <w:pPr>
        <w:rPr>
          <w:rFonts w:hint="eastAsia" w:ascii="仿宋_GB2312" w:eastAsia="仿宋_GB2312"/>
          <w:sz w:val="30"/>
          <w:szCs w:val="30"/>
        </w:rPr>
      </w:pPr>
    </w:p>
    <w:p w14:paraId="5B941149">
      <w:pPr>
        <w:rPr>
          <w:rFonts w:hint="eastAsia" w:ascii="仿宋_GB2312" w:eastAsia="仿宋_GB2312"/>
          <w:sz w:val="30"/>
          <w:szCs w:val="30"/>
        </w:rPr>
      </w:pPr>
    </w:p>
    <w:tbl>
      <w:tblPr>
        <w:tblStyle w:val="4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0"/>
        <w:gridCol w:w="1420"/>
        <w:gridCol w:w="1420"/>
        <w:gridCol w:w="1420"/>
        <w:gridCol w:w="1421"/>
        <w:gridCol w:w="1421"/>
      </w:tblGrid>
      <w:tr w14:paraId="2AD0A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0B21D2D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广西壮族自治区群众艺术馆</w:t>
            </w:r>
          </w:p>
        </w:tc>
      </w:tr>
      <w:tr w14:paraId="37ECDB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389C525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陈俊宇</w:t>
            </w:r>
          </w:p>
        </w:tc>
        <w:tc>
          <w:tcPr>
            <w:tcW w:w="1420" w:type="dxa"/>
          </w:tcPr>
          <w:p w14:paraId="019E3070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李方婷</w:t>
            </w:r>
          </w:p>
        </w:tc>
        <w:tc>
          <w:tcPr>
            <w:tcW w:w="1420" w:type="dxa"/>
          </w:tcPr>
          <w:p w14:paraId="6C06520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3CA9BD1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47C613E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36FB4CD8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  <w:tr w14:paraId="71EEA0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6"/>
          </w:tcPr>
          <w:p w14:paraId="2E40D72F">
            <w:pPr>
              <w:rPr>
                <w:rFonts w:hint="eastAsia" w:ascii="仿宋_GB2312" w:eastAsia="仿宋_GB2312"/>
                <w:b/>
                <w:sz w:val="30"/>
                <w:szCs w:val="30"/>
              </w:rPr>
            </w:pPr>
            <w:r>
              <w:rPr>
                <w:rFonts w:hint="eastAsia" w:ascii="仿宋_GB2312" w:eastAsia="仿宋_GB2312"/>
                <w:b/>
                <w:sz w:val="32"/>
                <w:szCs w:val="30"/>
              </w:rPr>
              <w:t>广西壮族自治区非物质文化遗产保护中心</w:t>
            </w:r>
          </w:p>
        </w:tc>
      </w:tr>
      <w:tr w14:paraId="5265B54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20" w:type="dxa"/>
          </w:tcPr>
          <w:p w14:paraId="0143FF41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王素春</w:t>
            </w:r>
          </w:p>
        </w:tc>
        <w:tc>
          <w:tcPr>
            <w:tcW w:w="1420" w:type="dxa"/>
          </w:tcPr>
          <w:p w14:paraId="61A8E196">
            <w:pPr>
              <w:rPr>
                <w:rFonts w:hint="eastAsia" w:ascii="仿宋_GB2312" w:eastAsia="仿宋_GB2312"/>
                <w:sz w:val="30"/>
                <w:szCs w:val="30"/>
              </w:rPr>
            </w:pPr>
            <w:r>
              <w:rPr>
                <w:rFonts w:hint="eastAsia" w:ascii="仿宋_GB2312" w:eastAsia="仿宋_GB2312"/>
                <w:sz w:val="30"/>
                <w:szCs w:val="30"/>
              </w:rPr>
              <w:t>张秋伟</w:t>
            </w:r>
          </w:p>
        </w:tc>
        <w:tc>
          <w:tcPr>
            <w:tcW w:w="1420" w:type="dxa"/>
          </w:tcPr>
          <w:p w14:paraId="34C7D8BF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0" w:type="dxa"/>
          </w:tcPr>
          <w:p w14:paraId="637E3E74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03AC7DD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  <w:tc>
          <w:tcPr>
            <w:tcW w:w="1421" w:type="dxa"/>
          </w:tcPr>
          <w:p w14:paraId="1AD1EDD9">
            <w:pPr>
              <w:rPr>
                <w:rFonts w:hint="eastAsia" w:ascii="仿宋_GB2312" w:eastAsia="仿宋_GB2312"/>
                <w:sz w:val="30"/>
                <w:szCs w:val="30"/>
              </w:rPr>
            </w:pPr>
          </w:p>
        </w:tc>
      </w:tr>
    </w:tbl>
    <w:p w14:paraId="7B45F9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5F6D41F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 m:val="1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7">
    <w:name w:val="页眉 Char"/>
    <w:basedOn w:val="6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69</Words>
  <Characters>69</Characters>
  <Lines>1</Lines>
  <Paragraphs>1</Paragraphs>
  <TotalTime>0</TotalTime>
  <ScaleCrop>false</ScaleCrop>
  <LinksUpToDate>false</LinksUpToDate>
  <CharactersWithSpaces>69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2017-11-28T06:49:00Z</dcterms:created>
  <dc:creator>Administrator</dc:creator>
  <cp:lastModifiedBy>杨桃</cp:lastModifiedBy>
  <dcterms:modified xsi:type="dcterms:W3CDTF">2025-11-10T09:34:52Z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eyJoZGlkIjoiMTZkYmM4NWM5Njc1MTMwZTc4YjQzYTc3YThkYWZiMzIiLCJ1c2VySWQiOiI1NjIyODA0NjAifQ==</vt:lpwstr>
  </property>
  <property fmtid="{D5CDD505-2E9C-101B-9397-08002B2CF9AE}" pid="3" name="KSOProductBuildVer">
    <vt:lpwstr>2052-12.1.0.23542</vt:lpwstr>
  </property>
  <property fmtid="{D5CDD505-2E9C-101B-9397-08002B2CF9AE}" pid="4" name="ICV">
    <vt:lpwstr>EB70903EF80143409CA82F6E9DC8B55E_12</vt:lpwstr>
  </property>
</Properties>
</file>